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F5" w:rsidRDefault="005500EE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B950F5" w:rsidRDefault="005500EE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B950F5" w:rsidRDefault="005500EE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B950F5" w:rsidRDefault="005500EE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B950F5" w:rsidRDefault="005500EE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B950F5" w:rsidRDefault="005500EE">
      <w:pPr>
        <w:pStyle w:val="Txt1p1Style"/>
      </w:pPr>
      <w:r>
        <w:rPr>
          <w:rStyle w:val="Txt1Style"/>
          <w:rFonts w:cs="Angsana New"/>
          <w:bCs/>
          <w:cs/>
        </w:rPr>
        <w:t>โรงเรียนบ้านพุลุ้ง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ราชบุรี เขต</w:t>
      </w:r>
      <w:r>
        <w:rPr>
          <w:rStyle w:val="Txt1Style"/>
        </w:rPr>
        <w:t>2</w:t>
      </w:r>
    </w:p>
    <w:p w:rsidR="00B950F5" w:rsidRDefault="005500EE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25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2560 12:37:43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1"/>
        <w:gridCol w:w="7037"/>
        <w:gridCol w:w="695"/>
        <w:gridCol w:w="699"/>
        <w:gridCol w:w="698"/>
        <w:gridCol w:w="696"/>
      </w:tblGrid>
      <w:tr w:rsidR="00B950F5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950F5" w:rsidRDefault="005500EE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950F5" w:rsidRDefault="005500EE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950F5" w:rsidRDefault="005500EE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950F5" w:rsidRDefault="005500EE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่สอดคล้อง</w:t>
            </w:r>
          </w:p>
        </w:tc>
      </w:tr>
      <w:tr w:rsidR="00B950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950F5" w:rsidRDefault="005500E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950F5" w:rsidRDefault="00B950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B950F5">
            <w:pPr>
              <w:spacing w:after="0"/>
            </w:pPr>
          </w:p>
        </w:tc>
      </w:tr>
      <w:tr w:rsidR="00B950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950F5" w:rsidRDefault="005500E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950F5" w:rsidRDefault="00B950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B950F5">
            <w:pPr>
              <w:spacing w:after="0"/>
            </w:pPr>
          </w:p>
        </w:tc>
      </w:tr>
      <w:tr w:rsidR="00B950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950F5" w:rsidRDefault="005500E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950F5" w:rsidRDefault="00B950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B950F5">
            <w:pPr>
              <w:spacing w:after="0"/>
            </w:pPr>
          </w:p>
        </w:tc>
      </w:tr>
      <w:tr w:rsidR="00B950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950F5" w:rsidRDefault="005500E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950F5" w:rsidRDefault="00B950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B950F5">
            <w:pPr>
              <w:spacing w:after="0"/>
            </w:pPr>
          </w:p>
        </w:tc>
      </w:tr>
      <w:tr w:rsidR="00B950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950F5" w:rsidRDefault="005500E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950F5" w:rsidRDefault="00B950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B950F5">
            <w:pPr>
              <w:spacing w:after="0"/>
            </w:pPr>
          </w:p>
        </w:tc>
      </w:tr>
      <w:tr w:rsidR="00B950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950F5" w:rsidRDefault="005500E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950F5" w:rsidRDefault="00B950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B950F5">
            <w:pPr>
              <w:spacing w:after="0"/>
            </w:pPr>
          </w:p>
        </w:tc>
      </w:tr>
      <w:tr w:rsidR="00B950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950F5" w:rsidRDefault="005500E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950F5" w:rsidRDefault="00B950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B950F5">
            <w:pPr>
              <w:spacing w:after="0"/>
            </w:pPr>
          </w:p>
        </w:tc>
      </w:tr>
      <w:tr w:rsidR="00B950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950F5" w:rsidRDefault="005500E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950F5" w:rsidRDefault="00B950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B950F5">
            <w:pPr>
              <w:spacing w:after="0"/>
            </w:pPr>
          </w:p>
        </w:tc>
      </w:tr>
      <w:tr w:rsidR="00B950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950F5" w:rsidRDefault="005500E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950F5" w:rsidRDefault="00B950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B950F5">
            <w:pPr>
              <w:spacing w:after="0"/>
            </w:pPr>
          </w:p>
        </w:tc>
      </w:tr>
      <w:tr w:rsidR="00B950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</w:t>
            </w:r>
            <w:bookmarkStart w:id="0" w:name="_GoBack"/>
            <w:bookmarkEnd w:id="0"/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950F5" w:rsidRDefault="005500E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950F5" w:rsidRDefault="00B950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B950F5">
            <w:pPr>
              <w:spacing w:after="0"/>
            </w:pPr>
          </w:p>
        </w:tc>
      </w:tr>
      <w:tr w:rsidR="00B950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950F5" w:rsidRDefault="005500E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950F5" w:rsidRDefault="00B950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B950F5">
            <w:pPr>
              <w:spacing w:after="0"/>
            </w:pPr>
          </w:p>
        </w:tc>
      </w:tr>
      <w:tr w:rsidR="00B950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950F5" w:rsidRDefault="005500E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5500E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950F5" w:rsidRDefault="00B950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950F5" w:rsidRDefault="00B950F5">
            <w:pPr>
              <w:spacing w:after="0"/>
            </w:pPr>
          </w:p>
        </w:tc>
      </w:tr>
      <w:tr w:rsidR="00B950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950F5" w:rsidRDefault="00B950F5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950F5" w:rsidRDefault="005500EE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950F5" w:rsidRDefault="005500E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950F5" w:rsidRDefault="00B950F5">
            <w:pPr>
              <w:spacing w:after="0"/>
              <w:jc w:val="center"/>
            </w:pPr>
          </w:p>
        </w:tc>
      </w:tr>
    </w:tbl>
    <w:p w:rsidR="005500EE" w:rsidRDefault="005500EE">
      <w:pPr>
        <w:pStyle w:val="Txtundertb"/>
        <w:rPr>
          <w:rFonts w:ascii="TH Sarabun New" w:hAnsi="TH Sarabun New" w:cs="Angsana New"/>
          <w:b/>
          <w:bCs/>
          <w:sz w:val="32"/>
          <w:szCs w:val="32"/>
        </w:rPr>
      </w:pPr>
    </w:p>
    <w:p w:rsidR="005500EE" w:rsidRDefault="005500EE">
      <w:pPr>
        <w:pStyle w:val="Txtundertb"/>
        <w:rPr>
          <w:rFonts w:ascii="TH Sarabun New" w:hAnsi="TH Sarabun New" w:cs="Angsana New"/>
          <w:b/>
          <w:bCs/>
          <w:sz w:val="32"/>
          <w:szCs w:val="32"/>
        </w:rPr>
      </w:pPr>
    </w:p>
    <w:p w:rsidR="005500EE" w:rsidRDefault="005500EE">
      <w:pPr>
        <w:pStyle w:val="Txtundertb"/>
        <w:rPr>
          <w:rFonts w:ascii="TH Sarabun New" w:hAnsi="TH Sarabun New" w:cs="Angsana New"/>
          <w:b/>
          <w:bCs/>
          <w:sz w:val="32"/>
          <w:szCs w:val="32"/>
        </w:rPr>
      </w:pPr>
    </w:p>
    <w:p w:rsidR="005500EE" w:rsidRDefault="005500EE">
      <w:pPr>
        <w:pStyle w:val="Txtundertb"/>
        <w:rPr>
          <w:rFonts w:ascii="TH Sarabun New" w:hAnsi="TH Sarabun New" w:cs="Angsana New"/>
          <w:b/>
          <w:bCs/>
          <w:sz w:val="32"/>
          <w:szCs w:val="32"/>
        </w:rPr>
      </w:pPr>
    </w:p>
    <w:p w:rsidR="00B950F5" w:rsidRDefault="005500EE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B950F5">
        <w:tc>
          <w:tcPr>
            <w:tcW w:w="1000" w:type="dxa"/>
            <w:vAlign w:val="center"/>
          </w:tcPr>
          <w:p w:rsidR="00B950F5" w:rsidRDefault="005500E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B950F5" w:rsidRDefault="005500E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B950F5" w:rsidRDefault="00B950F5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B950F5" w:rsidRDefault="005500E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B950F5" w:rsidRDefault="005500EE">
      <w:pPr>
        <w:pStyle w:val="TTStyle"/>
        <w:rPr>
          <w:rStyle w:val="TStyle"/>
          <w:rFonts w:cs="Angsana New" w:hint="cs"/>
        </w:rPr>
      </w:pPr>
      <w:r>
        <w:rPr>
          <w:rStyle w:val="TStyle"/>
        </w:rPr>
        <w:t xml:space="preserve">                         </w:t>
      </w:r>
      <w:r>
        <w:rPr>
          <w:rStyle w:val="TStyle"/>
        </w:rPr>
        <w:t xml:space="preserve">      </w:t>
      </w:r>
      <w:r>
        <w:rPr>
          <w:rStyle w:val="TStyle"/>
          <w:rFonts w:cs="Angsana New"/>
          <w:cs/>
        </w:rPr>
        <w:t xml:space="preserve">ผู้รายงานข้อมูล                                   </w:t>
      </w:r>
      <w:r>
        <w:rPr>
          <w:rStyle w:val="TStyle"/>
          <w:rFonts w:cs="Angsana New"/>
        </w:rPr>
        <w:t xml:space="preserve">             </w:t>
      </w:r>
      <w:r>
        <w:rPr>
          <w:rStyle w:val="TStyle"/>
          <w:rFonts w:cs="Angsana New"/>
          <w:cs/>
        </w:rPr>
        <w:t xml:space="preserve">  </w:t>
      </w:r>
      <w:r>
        <w:rPr>
          <w:rStyle w:val="TStyle"/>
          <w:rFonts w:cs="Angsana New"/>
        </w:rPr>
        <w:t xml:space="preserve">         </w:t>
      </w:r>
      <w:r>
        <w:rPr>
          <w:rStyle w:val="TStyle"/>
          <w:rFonts w:cs="Angsana New"/>
          <w:cs/>
        </w:rPr>
        <w:t xml:space="preserve">             ผู้รับรองข้อมูล</w:t>
      </w:r>
    </w:p>
    <w:p w:rsidR="005500EE" w:rsidRDefault="005500EE" w:rsidP="005500EE">
      <w:pPr>
        <w:pStyle w:val="TTStyle"/>
        <w:ind w:firstLine="708"/>
      </w:pPr>
      <w:r>
        <w:rPr>
          <w:rStyle w:val="TStyle"/>
          <w:rFonts w:cs="Angsana New" w:hint="cs"/>
          <w:szCs w:val="35"/>
          <w:cs/>
        </w:rPr>
        <w:t xml:space="preserve">                   </w:t>
      </w:r>
      <w:r>
        <w:rPr>
          <w:rStyle w:val="TStyle"/>
          <w:rFonts w:cs="Angsana New" w:hint="cs"/>
          <w:szCs w:val="35"/>
          <w:cs/>
        </w:rPr>
        <w:t>อิ่มทิพย์  อาจปักษา</w:t>
      </w:r>
      <w:r>
        <w:rPr>
          <w:rStyle w:val="TStyle"/>
          <w:rFonts w:cs="Angsana New" w:hint="cs"/>
          <w:szCs w:val="35"/>
          <w:cs/>
        </w:rPr>
        <w:t xml:space="preserve">                                                     </w:t>
      </w:r>
      <w:r>
        <w:rPr>
          <w:rStyle w:val="TStyle"/>
          <w:rFonts w:cs="Angsana New" w:hint="cs"/>
          <w:szCs w:val="35"/>
          <w:cs/>
        </w:rPr>
        <w:t>เกียรติศักดิ์  นนทะสิทธิ์</w:t>
      </w:r>
    </w:p>
    <w:p w:rsidR="00B950F5" w:rsidRDefault="005500EE">
      <w:pPr>
        <w:pStyle w:val="TTStyle"/>
      </w:pPr>
      <w:r>
        <w:rPr>
          <w:rStyle w:val="TStyle"/>
        </w:rPr>
        <w:t xml:space="preserve">                     (</w:t>
      </w:r>
      <w:r>
        <w:rPr>
          <w:rStyle w:val="TStyle"/>
          <w:rFonts w:cs="Angsana New" w:hint="cs"/>
          <w:szCs w:val="35"/>
          <w:cs/>
        </w:rPr>
        <w:t>นางสาวอิ่มทิพย์  อาจปักษา</w:t>
      </w:r>
      <w:r>
        <w:rPr>
          <w:rStyle w:val="TStyle"/>
        </w:rPr>
        <w:t xml:space="preserve">)             </w:t>
      </w:r>
      <w:r>
        <w:rPr>
          <w:rStyle w:val="TStyle"/>
        </w:rPr>
        <w:t xml:space="preserve">   </w:t>
      </w:r>
      <w:r>
        <w:rPr>
          <w:rStyle w:val="TStyle"/>
          <w:rFonts w:cstheme="minorBidi" w:hint="cs"/>
          <w:cs/>
        </w:rPr>
        <w:t xml:space="preserve">                 </w:t>
      </w:r>
      <w:r>
        <w:rPr>
          <w:rStyle w:val="TStyle"/>
        </w:rPr>
        <w:t xml:space="preserve">  (</w:t>
      </w:r>
      <w:r>
        <w:rPr>
          <w:rStyle w:val="TStyle"/>
          <w:rFonts w:cs="Angsana New" w:hint="cs"/>
          <w:szCs w:val="35"/>
          <w:cs/>
        </w:rPr>
        <w:t>นายเกียรติศักดิ์  นนทะสิทธิ์</w:t>
      </w:r>
      <w:r>
        <w:rPr>
          <w:rStyle w:val="TStyle"/>
        </w:rPr>
        <w:t>)</w:t>
      </w:r>
    </w:p>
    <w:p w:rsidR="00B950F5" w:rsidRPr="005500EE" w:rsidRDefault="005500EE">
      <w:pPr>
        <w:pStyle w:val="TTStyle"/>
        <w:rPr>
          <w:rFonts w:cs="Angsana New"/>
          <w:szCs w:val="35"/>
        </w:rPr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ผู้รับผิดชอบโครงการ</w:t>
      </w:r>
      <w:r>
        <w:rPr>
          <w:rStyle w:val="TStyle"/>
          <w:rFonts w:cstheme="minorBidi" w:hint="cs"/>
          <w:cs/>
        </w:rPr>
        <w:t>โรงเรียนวิถีพุทธ</w:t>
      </w:r>
      <w:r>
        <w:rPr>
          <w:rStyle w:val="TStyle"/>
        </w:rPr>
        <w:t xml:space="preserve">         </w:t>
      </w:r>
      <w:r>
        <w:rPr>
          <w:rStyle w:val="TStyle"/>
          <w:rFonts w:cstheme="minorBidi" w:hint="cs"/>
          <w:cs/>
        </w:rPr>
        <w:t xml:space="preserve">           </w:t>
      </w:r>
      <w:r>
        <w:rPr>
          <w:rStyle w:val="TStyle"/>
        </w:rPr>
        <w:t xml:space="preserve">  </w:t>
      </w:r>
      <w:r>
        <w:rPr>
          <w:rStyle w:val="TStyle"/>
        </w:rPr>
        <w:t xml:space="preserve">      </w:t>
      </w:r>
      <w:r>
        <w:rPr>
          <w:rStyle w:val="TStyle"/>
          <w:rFonts w:cstheme="minorBidi" w:hint="cs"/>
          <w:cs/>
        </w:rPr>
        <w:t xml:space="preserve">       </w:t>
      </w:r>
      <w:r>
        <w:rPr>
          <w:rStyle w:val="TStyle"/>
        </w:rPr>
        <w:t xml:space="preserve"> </w:t>
      </w:r>
      <w:r>
        <w:rPr>
          <w:rStyle w:val="TStyle"/>
          <w:rFonts w:cs="Angsana New"/>
          <w:cs/>
        </w:rPr>
        <w:t>ผู้อำนวยการโรงเรีย</w:t>
      </w:r>
      <w:r>
        <w:rPr>
          <w:rStyle w:val="TStyle"/>
          <w:rFonts w:cs="Angsana New"/>
          <w:cs/>
        </w:rPr>
        <w:t>น</w:t>
      </w:r>
      <w:r>
        <w:rPr>
          <w:rStyle w:val="TStyle"/>
          <w:rFonts w:cs="Angsana New" w:hint="cs"/>
          <w:szCs w:val="35"/>
          <w:cs/>
        </w:rPr>
        <w:t>บ้านพุลุ้ง</w:t>
      </w:r>
    </w:p>
    <w:p w:rsidR="00B950F5" w:rsidRDefault="005500EE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โทรศัพท์</w:t>
      </w:r>
      <w:r>
        <w:rPr>
          <w:rStyle w:val="TStyle"/>
          <w:rFonts w:cstheme="minorBidi" w:hint="cs"/>
          <w:cs/>
        </w:rPr>
        <w:t>0813502577</w:t>
      </w:r>
      <w:r>
        <w:rPr>
          <w:rStyle w:val="TStyle"/>
        </w:rPr>
        <w:t xml:space="preserve">                    </w:t>
      </w:r>
      <w:r>
        <w:rPr>
          <w:rStyle w:val="TStyle"/>
          <w:rFonts w:cstheme="minorBidi" w:hint="cs"/>
          <w:cs/>
        </w:rPr>
        <w:t xml:space="preserve">                                         </w:t>
      </w:r>
      <w:r>
        <w:rPr>
          <w:rStyle w:val="TStyle"/>
        </w:rPr>
        <w:t xml:space="preserve">  </w:t>
      </w:r>
      <w:r>
        <w:rPr>
          <w:rStyle w:val="TStyle"/>
          <w:rFonts w:cs="Angsana New"/>
          <w:cs/>
        </w:rPr>
        <w:t>โทรศัพท์</w:t>
      </w:r>
      <w:r>
        <w:rPr>
          <w:rStyle w:val="TStyle"/>
          <w:rFonts w:cstheme="minorBidi" w:hint="cs"/>
          <w:cs/>
        </w:rPr>
        <w:t>0951690566</w:t>
      </w:r>
    </w:p>
    <w:sectPr w:rsidR="00B950F5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F5"/>
    <w:rsid w:val="005500EE"/>
    <w:rsid w:val="00B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2017-09-25T05:43:00Z</dcterms:created>
  <dcterms:modified xsi:type="dcterms:W3CDTF">2017-09-25T05:43:00Z</dcterms:modified>
</cp:coreProperties>
</file>